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C86D1" w14:textId="5A4D4006" w:rsidR="00C6748E" w:rsidRPr="00332237" w:rsidRDefault="00C6748E" w:rsidP="0033223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2237">
        <w:rPr>
          <w:rFonts w:ascii="Times New Roman" w:hAnsi="Times New Roman" w:cs="Times New Roman"/>
          <w:b/>
          <w:bCs/>
          <w:sz w:val="24"/>
          <w:szCs w:val="24"/>
        </w:rPr>
        <w:t xml:space="preserve">60-72 AY </w:t>
      </w:r>
      <w:r w:rsidR="00EE63B6" w:rsidRPr="00332237">
        <w:rPr>
          <w:rFonts w:ascii="Times New Roman" w:hAnsi="Times New Roman" w:cs="Times New Roman"/>
          <w:b/>
          <w:bCs/>
          <w:sz w:val="24"/>
          <w:szCs w:val="24"/>
        </w:rPr>
        <w:t>OCAK</w:t>
      </w:r>
      <w:r w:rsidR="008921BE" w:rsidRPr="003322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2237">
        <w:rPr>
          <w:rFonts w:ascii="Times New Roman" w:hAnsi="Times New Roman" w:cs="Times New Roman"/>
          <w:b/>
          <w:bCs/>
          <w:sz w:val="24"/>
          <w:szCs w:val="24"/>
        </w:rPr>
        <w:t>AYI PLANI</w:t>
      </w:r>
    </w:p>
    <w:p w14:paraId="340CD99E" w14:textId="77777777" w:rsidR="00C6748E" w:rsidRPr="00332237" w:rsidRDefault="00C6748E" w:rsidP="0033223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2237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6C054622" w14:textId="77777777" w:rsidR="00C6748E" w:rsidRPr="00332237" w:rsidRDefault="00C6748E" w:rsidP="0033223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2237">
        <w:rPr>
          <w:rFonts w:ascii="Times New Roman" w:hAnsi="Times New Roman" w:cs="Times New Roman"/>
          <w:b/>
          <w:bCs/>
          <w:sz w:val="24"/>
          <w:szCs w:val="24"/>
        </w:rPr>
        <w:t>Öğretmenin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C6748E" w:rsidRPr="00332237" w14:paraId="3F7A3095" w14:textId="77777777" w:rsidTr="00943AAD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67FC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FC1A" w14:textId="1AA754EE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 Alanı: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TADB. Dinleme</w:t>
            </w:r>
            <w:r w:rsidR="00A106EB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TAOB. Okuma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TAKB. Konuşma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TAEOB. Erken Okuryazarlık</w:t>
            </w:r>
          </w:p>
          <w:p w14:paraId="37B124D9" w14:textId="2845938F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 Alanı: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MAB6. Sayma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MAB2. Matematiksel Problem Çözme</w:t>
            </w:r>
            <w:r w:rsidR="006F1791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8201C" w:rsidRPr="00332237">
              <w:rPr>
                <w:rFonts w:ascii="Times New Roman" w:hAnsi="Times New Roman" w:cs="Times New Roman"/>
                <w:sz w:val="24"/>
                <w:szCs w:val="24"/>
              </w:rPr>
              <w:t>MAB3. Matematiksel Temsil</w:t>
            </w:r>
          </w:p>
          <w:p w14:paraId="7008EA44" w14:textId="1A387BCB" w:rsidR="00525149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Fen Alanı: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Sınıflandırma</w:t>
            </w:r>
            <w:r w:rsidR="00A85788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Bilimsel Veriye Dayalı Tahmin Etme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t>Deney Yapma</w:t>
            </w:r>
          </w:p>
          <w:p w14:paraId="11FA5C48" w14:textId="11892AD6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 Alanı: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SBAB2. Kanıta Dayalı Sorgulama ve Araştırma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SBAB7. Mekânsal Düşünme Becerisi </w:t>
            </w:r>
            <w:r w:rsidR="00EC58C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SBAB16. E</w:t>
            </w:r>
            <w:r w:rsidR="00D862F8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leştirel ve Sosyolojik Düşünme 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Hareket ve Sağlık Alanı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HSAB1. Aktif Yaşam İçin Psikomotor Beceriler</w:t>
            </w:r>
            <w:r w:rsidR="005A5CDB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HSAB2. Aktif ve Zinde Yaşam İçin Sağlık Becerileri</w:t>
            </w:r>
          </w:p>
          <w:p w14:paraId="4CB30402" w14:textId="7DACA820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Sanat Alanı: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SNAB4. Sanatsal Uygulama Yapma</w:t>
            </w:r>
          </w:p>
          <w:p w14:paraId="0AAD9001" w14:textId="73CD37C6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MDB1. Müziksel Dinleme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MSB2. Müziksel Söyleme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MHB4. Müziksel Hareket</w:t>
            </w:r>
          </w:p>
        </w:tc>
      </w:tr>
      <w:tr w:rsidR="00C6748E" w:rsidRPr="00332237" w14:paraId="3D49370C" w14:textId="77777777" w:rsidTr="00943AAD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A323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BD8" w14:textId="11F19D60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KB1. Temel Beceriler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t>Saymak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Bulmak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Okumak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Çizmek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</w:t>
            </w:r>
            <w:r w:rsidR="005B0E81" w:rsidRPr="00332237">
              <w:rPr>
                <w:rFonts w:ascii="Times New Roman" w:hAnsi="Times New Roman" w:cs="Times New Roman"/>
                <w:sz w:val="24"/>
                <w:szCs w:val="24"/>
              </w:rPr>
              <w:t>eçmek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188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KB2.1. Çelişki Giderme Becerisi</w:t>
            </w:r>
            <w:r w:rsidR="0089188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KB2.1.SB1. Çelişkinin/tutarsızlığın nerede olduğunu belirlemek 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KB2.1.SB2. İlgili hedefe ulaşmak için olası yolları araştırmak 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KB2.1.SB3. Uygun yolu seçerek harekete geçmek ve takip etmek </w:t>
            </w:r>
            <w:r w:rsidR="0089188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KB2.1.SB4. Elde edilen çözümü değerlendirmek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KB2.2. Gözlemleme Becerisi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KB2.2.SB1. Gözleme ilişkin amaç-ölçüt belirlemek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KB2.2.SB2. Uygun veri toplama aracı ile veri toplamak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KB2.2.SB3. Toplanan verileri sınıflandırmak ve kaydetmek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KB2.5. Sınıflandırma Becerisi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KB2.5.SB1. Nesne, olgu ve olaylara ilişkin değişkenleri/ölçütleri belirlemek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KB2.5.SB2. Nesne, olgu ve olayları ayrıştırmak veya bölmek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KB2.5.SB3. Nesne, olgu ve olayları tasnif etmek</w:t>
            </w:r>
            <w:r w:rsidR="003B2B5E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B2B5E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KB2.7. Karşılaştırma Becerisi</w:t>
            </w:r>
            <w:r w:rsidR="003B2B5E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70E08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KB2.7.SB1. Birden fazla kavram veya duruma ilişkin özellikleri belirlemek </w:t>
            </w:r>
            <w:r w:rsidR="00270E08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  <w:r w:rsidR="00270E08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59C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KB2.3. Özetleme Becerisi</w:t>
            </w:r>
            <w:r w:rsidR="003459C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KB2.3.SB1. Metin/olay/konu/durum ile ilgili çözümleme yapmak KB2.3.SB2. Metin/olay/konu/durum ile ilgili sınıflandırma yapmak KB2.3.SB3. Metin/olay/konu/durumu yorumlamak (kendi cümleleri ile aktarmak)</w:t>
            </w:r>
            <w:r w:rsidR="00270E08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6748E" w:rsidRPr="00332237" w14:paraId="12944699" w14:textId="77777777" w:rsidTr="00943AAD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AF6F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41AA0" w14:textId="7A1852AC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</w:p>
          <w:p w14:paraId="76BE5C24" w14:textId="078A2809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E2. Sosyal Eğilimler</w:t>
            </w:r>
            <w:r w:rsidR="00541FC3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BB05D3" w:rsidRPr="00332237">
              <w:rPr>
                <w:rFonts w:ascii="Times New Roman" w:hAnsi="Times New Roman" w:cs="Times New Roman"/>
                <w:sz w:val="24"/>
                <w:szCs w:val="24"/>
              </w:rPr>
              <w:t>E2.</w:t>
            </w:r>
            <w:r w:rsidR="007757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05D3" w:rsidRPr="00332237">
              <w:rPr>
                <w:rFonts w:ascii="Times New Roman" w:hAnsi="Times New Roman" w:cs="Times New Roman"/>
                <w:sz w:val="24"/>
                <w:szCs w:val="24"/>
              </w:rPr>
              <w:t>. G</w:t>
            </w:r>
            <w:r w:rsidR="00BB05D3">
              <w:rPr>
                <w:rFonts w:ascii="Times New Roman" w:hAnsi="Times New Roman" w:cs="Times New Roman"/>
                <w:sz w:val="24"/>
                <w:szCs w:val="24"/>
              </w:rPr>
              <w:t>irişkenlik</w:t>
            </w:r>
            <w:r w:rsidR="00BB05D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41FC3" w:rsidRPr="00332237">
              <w:rPr>
                <w:rFonts w:ascii="Times New Roman" w:hAnsi="Times New Roman" w:cs="Times New Roman"/>
                <w:sz w:val="24"/>
                <w:szCs w:val="24"/>
              </w:rPr>
              <w:t>E2.4. Güven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E2.5. Oyun severlik</w:t>
            </w:r>
          </w:p>
          <w:p w14:paraId="7FE1C01E" w14:textId="0CBF0F84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E3.2 Yaratıcılık </w:t>
            </w:r>
            <w:r w:rsidR="00844E8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4E8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E3.2 </w:t>
            </w:r>
            <w:r w:rsidR="00D66B81">
              <w:rPr>
                <w:rFonts w:ascii="Times New Roman" w:hAnsi="Times New Roman" w:cs="Times New Roman"/>
                <w:sz w:val="24"/>
                <w:szCs w:val="24"/>
              </w:rPr>
              <w:t>Açık Fikirlilik</w:t>
            </w:r>
            <w:r w:rsidR="0085191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E3.4. Analitik Düşünme 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E3.5. Merak Ettiği Soruları Sorma</w:t>
            </w:r>
          </w:p>
        </w:tc>
      </w:tr>
      <w:tr w:rsidR="00C6748E" w:rsidRPr="00332237" w14:paraId="08BA873B" w14:textId="77777777" w:rsidTr="00C6748E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0D42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C6748E" w:rsidRPr="00332237" w14:paraId="36C1A354" w14:textId="77777777" w:rsidTr="00943AAD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8546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1A63" w14:textId="27F6F3CD" w:rsidR="00C6748E" w:rsidRPr="00332237" w:rsidRDefault="00A300AC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SDB1.2. Kendini Düzenleme (Öz Düzenleme Becerisi)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E14265" w:rsidRPr="00332237">
              <w:rPr>
                <w:rFonts w:ascii="Times New Roman" w:hAnsi="Times New Roman" w:cs="Times New Roman"/>
                <w:sz w:val="24"/>
                <w:szCs w:val="24"/>
              </w:rPr>
              <w:t>SDB1.2.SB3.Bir hedefi gerçekleştirebilmek için kendi duygu, düşünce ve davranışlarını izlemek ve yönetmek</w:t>
            </w:r>
            <w:r w:rsidR="00E14265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7520" w:rsidRPr="00332237">
              <w:rPr>
                <w:rFonts w:ascii="Times New Roman" w:hAnsi="Times New Roman" w:cs="Times New Roman"/>
                <w:sz w:val="24"/>
                <w:szCs w:val="24"/>
              </w:rPr>
              <w:t>SDB1.2.SB4.Bir hedefi gerçekleştirebilme süre cinde kendini değerlendirmek</w:t>
            </w:r>
            <w:r w:rsidR="00C6748E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878E7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SDB2.1. İletişim Becerisi</w:t>
            </w:r>
            <w:r w:rsidR="00137520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137520" w:rsidRPr="00332237">
              <w:rPr>
                <w:rFonts w:ascii="Times New Roman" w:hAnsi="Times New Roman" w:cs="Times New Roman"/>
                <w:sz w:val="24"/>
                <w:szCs w:val="24"/>
              </w:rPr>
              <w:t>SDB2.1.SB1. Başkalarını etkin şekilde dinlemek</w:t>
            </w:r>
            <w:r w:rsidR="00E878E7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878E7" w:rsidRPr="00332237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  <w:r w:rsidR="003F6AB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SDB2.1.SB5. İletişiminin önündeki engelleri ortadan kaldırmak</w:t>
            </w:r>
          </w:p>
          <w:p w14:paraId="151737BA" w14:textId="3E7DE45C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SDB2.2. İş Birliği Becerisi</w:t>
            </w:r>
            <w:r w:rsidR="00CA6041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CA6041" w:rsidRPr="00332237">
              <w:rPr>
                <w:rFonts w:ascii="Times New Roman" w:hAnsi="Times New Roman" w:cs="Times New Roman"/>
                <w:sz w:val="24"/>
                <w:szCs w:val="24"/>
              </w:rPr>
              <w:t>SDB2.2.SB1.Kişi ve gruplarla iş birliği yapmak</w:t>
            </w:r>
          </w:p>
        </w:tc>
      </w:tr>
      <w:tr w:rsidR="00C6748E" w:rsidRPr="00332237" w14:paraId="35C9AFEB" w14:textId="77777777" w:rsidTr="00943AAD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8F4E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62F4" w14:textId="547DBEDB" w:rsidR="003236EB" w:rsidRPr="00332237" w:rsidRDefault="000262E3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D17. Tasarruf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41B78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D17.1. Bilinçli tüketici olmak</w:t>
            </w:r>
            <w:r w:rsidR="003236EB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D17.2. İsraftan kaçınmak</w:t>
            </w:r>
          </w:p>
          <w:p w14:paraId="04150767" w14:textId="23487381" w:rsidR="00C6748E" w:rsidRPr="00332237" w:rsidRDefault="003236EB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D17.2.3. Enerji tasarrufuna yönelik planları uygular.</w:t>
            </w:r>
            <w:r w:rsidR="008E75C1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E75C1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 Temizlik</w:t>
            </w:r>
            <w:r w:rsidR="008E75C1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E75C1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D18.1.1. Kişisel temizliğin insan ve toplum sağlığı için önemini fark eder. </w:t>
            </w:r>
            <w:r w:rsidR="00E12C61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E75C1"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D18.1.2. Beden temizliğini zamanında ve özenli yapmaya gayret eder.</w:t>
            </w:r>
            <w:r w:rsidR="008E75C1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E75C1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D19. Vatanseverlik</w:t>
            </w:r>
            <w:r w:rsidR="00D41DC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D19.1. Millî bilinç sahibi olmak</w:t>
            </w:r>
            <w:r w:rsidR="001C403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41DC6" w:rsidRPr="00332237">
              <w:rPr>
                <w:rFonts w:ascii="Times New Roman" w:hAnsi="Times New Roman" w:cs="Times New Roman"/>
                <w:sz w:val="24"/>
                <w:szCs w:val="24"/>
              </w:rPr>
              <w:t>D19.1.5. Türk kültürünün devamlılığı için çaba gösterir.</w:t>
            </w:r>
            <w:r w:rsidR="00F5762A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1C403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D19.3. Ülke varlıklarına sahip çıkmak</w:t>
            </w:r>
            <w:r w:rsidR="001C403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D19.4. Bağımsızlığı korumak</w:t>
            </w:r>
            <w:r w:rsidR="001C403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  <w:tr w:rsidR="00C6748E" w:rsidRPr="00332237" w14:paraId="076F4BE9" w14:textId="77777777" w:rsidTr="00943AAD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9860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5D6F" w14:textId="38C58ACE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OB1.Bilgi Okuryazarlığı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OB1.1.Bilgi İhtiyacını Fark Etme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OB1.1.SB1. Bilgi ihtiyacını fark etmek</w:t>
            </w:r>
            <w:r w:rsidR="00054B27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OB1.1.SB2. Bilgi türlerini fark etmek (sanatsal, gündelik vb.)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54B27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OB1.3.Bilgiyi Özetleme</w:t>
            </w:r>
            <w:r w:rsidR="00054B27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OB1.3.SB1. Bilgiyi çözümlemek </w:t>
            </w:r>
            <w:r w:rsidR="00054B27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OB1.3.SB2. Bilgiyi sınıflandırmak </w:t>
            </w:r>
            <w:r w:rsidR="00054B27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OB1.3.SB3. Bilgiyi yorumlamak (kendi cümleleri ile aktarmak)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OB4.Görsel Okuryazarlık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OB4.1.Görseli Anlama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OB4.1.SB1. Görseli algılamak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OB4.1.SB2. Görseli tanımak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B49C3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OB4.2.Görseli Yorumlama </w:t>
            </w:r>
            <w:r w:rsidR="003B49C3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3B49C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OB4.2.SB1. Görseli incelemek 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24D54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OB5. Kültür Okuryazarlığı</w:t>
            </w:r>
            <w:r w:rsidR="00524D54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OB5.1.Kültürü Kavrama</w:t>
            </w:r>
            <w:r w:rsidR="00524D54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OB5.1.SB1. Kültürel kavramları tanımak 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OB5.1.SB2. Kültür unsurlarını fark etmek 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OB5.1.SB3. Kendi kültürünü fark etmek 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OB5.1.SB4. Kültürel benzerlik ve farklılıkları ayırt etmek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24D54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OB5.2.Kültürü Sürdürme</w:t>
            </w:r>
            <w:r w:rsidR="00524D5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OB5.2.SB1. Kültürel etkinliklere katılmak </w:t>
            </w:r>
            <w:r w:rsidR="002A454F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OB5.2.SB2. Sosyal sorumluluk almak</w:t>
            </w:r>
            <w:r w:rsidR="002A454F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OB5.2.SB3. Kültürel mirası korumak</w:t>
            </w:r>
            <w:r w:rsidR="00A72F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72FEB" w:rsidRPr="00A72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OB8. S</w:t>
            </w:r>
            <w:r w:rsidR="00C46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ürdürülebilirlik</w:t>
            </w:r>
            <w:r w:rsidR="00A72FEB" w:rsidRPr="00A72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</w:t>
            </w:r>
            <w:r w:rsidR="00C460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kuryazarlığı</w:t>
            </w:r>
            <w:r w:rsidR="007540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54089" w:rsidRPr="00754089">
              <w:rPr>
                <w:rFonts w:ascii="Times New Roman" w:hAnsi="Times New Roman" w:cs="Times New Roman"/>
                <w:sz w:val="24"/>
                <w:szCs w:val="24"/>
              </w:rPr>
              <w:t>OB8.1.Sürdürülebilirliği ve sürdürülebilir kalkınmayı anlama</w:t>
            </w:r>
          </w:p>
        </w:tc>
      </w:tr>
      <w:tr w:rsidR="00C6748E" w:rsidRPr="00332237" w14:paraId="464F44A0" w14:textId="77777777" w:rsidTr="00943AAD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E25D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7B365" w14:textId="7336AFC6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TÜRKÇE ALANI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TADB.2. Dinledikleri/izledikleri şiir, hikâye, tekerleme, video, tiyatro, animasyon gibi materyalleri ile ilgili yeni anlamlar oluşturabilme</w:t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t>TADB.2. a. Dinledikleri/izledikleri materyaller ile ön bilgileri arasında bağlantı kurar.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TADB.2.b. Dinledikleri/izledikleri materyaller hakkındaki tahminini söyler.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1976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TADB.2. </w:t>
            </w:r>
            <w:r w:rsidR="007A1976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Dinledikleri/izledikleri materyallere ilişkin çıkarım yapar.</w:t>
            </w:r>
            <w:r w:rsidR="006F7CCA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114330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TADB.2. </w:t>
            </w:r>
            <w:r w:rsidR="00114330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t>ç. Dinledikleri/izledikleri materyallerdeki benzerlik ve farklılıkları karşılaştırır.</w:t>
            </w:r>
            <w:r w:rsidR="00114330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114330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TADB.2. </w:t>
            </w:r>
            <w:r w:rsidR="00114330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t>d. Dinledikleri/izledikleri materyallerdeki benzerlik ve farklılıkları sınıflandırır.</w:t>
            </w:r>
            <w:r w:rsidR="00114330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E57DDD" w:rsidRPr="0033223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TADB.3. Dinledikleri/izledikleri şiir, hikâye, tekerleme, video, tiyatro, animasyon gibi materyalleri çözümleyebilme</w:t>
            </w:r>
            <w:r w:rsidR="00E57DDD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E57DDD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TADB.3. a. Dinledikleri/izledikleri materyallerdeki olayların parçalarını belirler. </w:t>
            </w:r>
            <w:r w:rsidR="00E57DDD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TADB.3. b. Dinledikleri/izledikleri materyallerde yer alan olayların parçaları arasındaki ilişkiyi belirler.</w:t>
            </w:r>
            <w:r w:rsidR="000C0E46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0C0E46" w:rsidRPr="0033223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TADB.4. Dinledikleri/izledikleri şiir, hikâye, tekerleme, video, tiyatro, animasyon gibi materyaller ve dinleme/izleme ortamına ilişkin görüşlerini yansıtabilme</w:t>
            </w:r>
            <w:r w:rsidR="000C0E46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="000C0E46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TADB.4. a. Dinleme/izleme ortamını değerlendirir. </w:t>
            </w:r>
            <w:r w:rsidR="000C0E46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TADB.4. b. Dinledikleri/izledikleri materyallere ilişkin duygu ve düşüncelerini ifade eder</w:t>
            </w:r>
            <w:r w:rsidR="000C0E46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9F76D8" w:rsidRPr="0033223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TAOB.1. Resimli öykü kitabı, dijital araçlar, afiş, broşür gibi görsel materyalleri seçebilme</w:t>
            </w:r>
            <w:r w:rsidR="009F76D8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  </w:t>
            </w:r>
            <w:r w:rsidR="009F76D8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 xml:space="preserve">TAOB.1. a. İncelediği görsel materyale dair fikrini ifade eder. </w:t>
            </w:r>
            <w:r w:rsidR="009F76D8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  <w:t>TAOB.1. b. Görsel okuma materyallerini seçer.</w:t>
            </w:r>
            <w:r w:rsidR="00EF279E" w:rsidRPr="00332237">
              <w:rPr>
                <w:rFonts w:ascii="Times New Roman" w:hAnsi="Times New Roman" w:cs="Times New Roman"/>
                <w:kern w:val="0"/>
                <w:sz w:val="24"/>
                <w:szCs w:val="24"/>
              </w:rPr>
              <w:br/>
            </w:r>
            <w:r w:rsidR="00305C6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TAOB.2. Görsel materyallerden anlamlar üretebilme</w:t>
            </w:r>
            <w:r w:rsidR="00305C6F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TAOB.2. a. Görsel materyal ile ön bilgileri arasında ilişki kurar. </w:t>
            </w:r>
            <w:r w:rsidR="009F76D8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TAOB.2.</w:t>
            </w:r>
            <w:r w:rsidR="00305C6F" w:rsidRPr="0033223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F76D8" w:rsidRPr="003322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C6F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Görsellerden hareketle metinle ilgili tahmin de bulunur. </w:t>
            </w:r>
            <w:r w:rsidR="00305C6F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05C6F"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TAOB.2. c. Görsel okuma materyallerinde yer alan bilgilerden yararlanarak çıkarım yapar. </w:t>
            </w:r>
            <w:r w:rsidR="00305C6F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2D18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TAOB.3. Resimli öykü kitabı, dijital araçlar, afiş, broşür gibi görsel materyalleri çözümleyebilme</w:t>
            </w:r>
            <w:r w:rsidR="00512D18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D18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TAOB.3. a. Görsel materyallerde yer alan olayların parçalarını belirler.</w:t>
            </w:r>
            <w:r w:rsidR="00512D18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TAOB.3. b. Görsel okuma materyallerinde yer alan olayların parçaları arasındaki ilişkiyi belirler.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TAKB.1. Konuşma sürecini yönetebilme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TAKB.1. a. Konuşacağı konuyu seçer.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TAKB.1. b. Kurallara uygun şekilde konuşmayı sürdürür.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TAKB.2. Konuşma sürecinin içeriğini oluşturabilme</w:t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t>TAKB.2. a. Konuşacağı konu ile ön bilgileri arasında bağlantı kurar.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TAKB.2. b. Konuşmanın devamı hakkındaki tahminini söyler.</w:t>
            </w:r>
            <w:r w:rsidR="007A0175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TAKB.2. c. Konuşma sürecinde karşılaştırmalar yapar.</w:t>
            </w:r>
            <w:r w:rsidR="004A5742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A5742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TAEOB.2. Cümlelerin sözcüklerden oluştuğunu söyleyebilme</w:t>
            </w:r>
            <w:r w:rsidR="004A5742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742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TAEOB.2. a. Cümlenin sözcüklerden oluştuğunu fark eder. </w:t>
            </w:r>
            <w:r w:rsidR="004A5742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TAEOB.2. b. Cümlede sözcükler arasında boşluk olduğunu fark eder.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TAEOB.3. Ses bilgisel farkındalık becerileri gösterebilme</w:t>
            </w:r>
            <w:r w:rsidR="00B12F0A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B12F0A" w:rsidRPr="00332237">
              <w:rPr>
                <w:rFonts w:ascii="Times New Roman" w:hAnsi="Times New Roman" w:cs="Times New Roman"/>
                <w:sz w:val="24"/>
                <w:szCs w:val="24"/>
              </w:rPr>
              <w:t>TAEOB.3.</w:t>
            </w:r>
            <w:r w:rsidR="00B12F0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a. Sözcüklerin hece/hecelerden oluştuğunu fark eder. </w:t>
            </w:r>
            <w:r w:rsidR="00B12F0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B12F0A" w:rsidRPr="00332237">
              <w:rPr>
                <w:rFonts w:ascii="Times New Roman" w:hAnsi="Times New Roman" w:cs="Times New Roman"/>
                <w:sz w:val="24"/>
                <w:szCs w:val="24"/>
              </w:rPr>
              <w:t>TAEOB.3.</w:t>
            </w:r>
            <w:r w:rsidR="00B12F0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b. Bazı sözcüklerin uyaklı olduğunu fark eder.</w:t>
            </w:r>
            <w:r w:rsidR="008E788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8E788C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TAEOB.3. </w:t>
            </w:r>
            <w:r w:rsidR="008E788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c</w:t>
            </w:r>
            <w:r w:rsidR="0053223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8E788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Sözcüklerin ilk/son seslerini fark eder.</w:t>
            </w:r>
            <w:r w:rsidR="008E788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8E788C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TAEOB.3. </w:t>
            </w:r>
            <w:r w:rsidR="008E788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ç</w:t>
            </w:r>
            <w:r w:rsidR="0053223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8E788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Sözcüklerin ilk/son seslerinden yeni sözcükler üretir.</w:t>
            </w:r>
            <w:r w:rsidR="007A1976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7A1976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TAEOB.4. Sözcüklerin harflerden oluştuğunu fark edebilme</w:t>
            </w:r>
            <w:r w:rsidR="007A1976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7A1976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TAEOB.4. 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t>a. Sözcüklerin harflerden oluştuğunu fark eder.</w:t>
            </w:r>
            <w:r w:rsidR="00D44928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44928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TAEOB.4. </w:t>
            </w:r>
            <w:r w:rsidR="00D44928" w:rsidRPr="00332237">
              <w:rPr>
                <w:rFonts w:ascii="Times New Roman" w:hAnsi="Times New Roman" w:cs="Times New Roman"/>
                <w:sz w:val="24"/>
                <w:szCs w:val="24"/>
              </w:rPr>
              <w:t>b. Sözcükte yer alan büyük ve küçük harfleri gösterir.</w:t>
            </w:r>
          </w:p>
          <w:p w14:paraId="426C79F9" w14:textId="0271FBE6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MATEMATİK ALANI</w:t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7A197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MAB.1. Ritmik ve algısal sayabilme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MAB.1. a. 1 ile 20 arasında birer ritmik sayar.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MAB.1. b. 1 ile 20 arasında nesne/varlık sayısını söyler.</w:t>
            </w:r>
            <w:r w:rsidR="00FE635C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73FD7" w:rsidRPr="00332237">
              <w:rPr>
                <w:rFonts w:ascii="Times New Roman" w:hAnsi="Times New Roman" w:cs="Times New Roman"/>
                <w:sz w:val="24"/>
                <w:szCs w:val="24"/>
              </w:rPr>
              <w:t>MAB.1.c. 1 ile 5 arasında nesnelerin/varlıkların miktarını bir bakışta söyler.</w:t>
            </w:r>
            <w:r w:rsidR="007A197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1976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>MAB.3. Matematiksel olgu, olay ve nesneleri yorumlayabilme</w:t>
            </w:r>
            <w:r w:rsidR="00D568D2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D5CD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MAB.3.</w:t>
            </w:r>
            <w:r w:rsidR="003535A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a</w:t>
            </w:r>
            <w:r w:rsidR="00FD5CD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3535A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Matematiksel olgu ve olayları farklı materyaller/semboller </w:t>
            </w:r>
            <w:r w:rsidR="003535A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lastRenderedPageBreak/>
              <w:t xml:space="preserve">kullanarak ifade eder. </w:t>
            </w:r>
            <w:r w:rsidR="003535A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FD5CD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MAB.3.</w:t>
            </w:r>
            <w:r w:rsidR="003535A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b</w:t>
            </w:r>
            <w:r w:rsidR="00FD5CD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.</w:t>
            </w:r>
            <w:r w:rsidR="003535AA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 Geometrik şekillerin farklı biçimsel özelliklere sahip örneklerini oluşturur.</w:t>
            </w:r>
            <w:r w:rsidR="007A1976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  <w:t>MAB.3.c.</w:t>
            </w:r>
            <w:r w:rsidR="007A1976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 </w:t>
            </w:r>
            <w:r w:rsidR="007A1976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>Nesne/varlıkların konum, şekil gibi matematiksel özelliklerini farklı yollarla ifade eder.</w:t>
            </w:r>
            <w:r w:rsidR="00493D1C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</w:r>
            <w:r w:rsidR="005C64E1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MAB.7. Matematiksel problemler ve çözümlerine ilişkin açıklamalar ve stratejiler geliştirebilme</w:t>
            </w:r>
            <w:r w:rsidR="005C64E1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4E1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MAB.7. a. Matematiksel bir problemin çözümüne ilişkin strateji oluşturur. </w:t>
            </w:r>
            <w:r w:rsidR="005C64E1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MAB.7. b. Seçtiği çözüm yoluna ilişkin gerekçelerini açıklar. </w:t>
            </w:r>
            <w:r w:rsidR="005C64E1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MAB.7. c. Seçtiği/planladığı çözüm yolunu dener. </w:t>
            </w:r>
            <w:r w:rsidR="005C64E1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MAB.7. ç. Ortaya çıkan sonucu gerekçeleriyle açıklar.</w:t>
            </w:r>
            <w:r w:rsidR="00116DDE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B18C5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MAB.9. Farklı matematiksel temsillerden yararlanabilme</w:t>
            </w:r>
            <w:r w:rsidR="000B18C5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44C04" w:rsidRPr="00332237">
              <w:rPr>
                <w:rFonts w:ascii="Times New Roman" w:hAnsi="Times New Roman" w:cs="Times New Roman"/>
                <w:sz w:val="24"/>
                <w:szCs w:val="24"/>
              </w:rPr>
              <w:t>MAB.9. a. Çeşitli semboller arasından belirtilen matematiksel temsilleri/sembolleri gösterir.</w:t>
            </w:r>
            <w:r w:rsidR="00944C0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MAB.9. b. Ele alınan/ulaşılan duruma uygun olan matematiksel temsili/sembolü gösterir.</w:t>
            </w:r>
            <w:r w:rsidR="00944C0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MAB.9. c. Ele alınan/ulaşılan duruma uygun olan matematiksel temsil/sembolü oluşturur.</w:t>
            </w:r>
            <w:r w:rsidR="00944C04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MAB.9. ç. Ele alınan/ulaşılan duruma uygun matematiksel temsili/sembolü kullanır.</w:t>
            </w:r>
          </w:p>
          <w:p w14:paraId="039C800D" w14:textId="5EA310DB" w:rsidR="000C3F7D" w:rsidRPr="00332237" w:rsidRDefault="00C6748E" w:rsidP="0033223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FEN ALANI</w:t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FAB.2. Fene yönelik nesne, olayları/olguları benzerlik ve farklılıklarına göre sınıflandırabilm</w:t>
            </w:r>
            <w:r w:rsidR="00AD534B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C49F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FAB.2. </w:t>
            </w:r>
            <w:r w:rsidR="00DB567B" w:rsidRPr="00332237">
              <w:rPr>
                <w:rFonts w:ascii="Times New Roman" w:hAnsi="Times New Roman" w:cs="Times New Roman"/>
                <w:sz w:val="24"/>
                <w:szCs w:val="24"/>
              </w:rPr>
              <w:t>d. Yaşam döngülerinin ortak bileşenlerini tanımlayıcı etiketler kullanır.</w:t>
            </w:r>
          </w:p>
          <w:p w14:paraId="56900EBC" w14:textId="54F84CD1" w:rsidR="00C6748E" w:rsidRPr="00332237" w:rsidRDefault="00AD7255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FAB.4. Fene yönelik olay ve/veya olgulara yönelik bilimsel veriye dayalı tahminlerde bulunabilme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FAB.4. c. Günümüz çevre sorunlarından hareketle ileride yaşanabilecek problemler hakkın da tahminde bulunur. 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FAB.4. ç. Canlıların gelişimlerine yönelik tahminlerini sorgulamak için tekrarlı ölçümler yapar.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FAB.6 Merak ettiği konular/olay/durum hakkında deneyler </w:t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yapabilme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FAB.6 a. Basit düzeyde deney tasarlamak için malzemeler seçer. 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FAB.6 b. Merak ettiği konuya ilişkin basit düzeyde deney tasarlar.</w:t>
            </w:r>
            <w:r w:rsidR="00C6748E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6748E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SOSYAL ALANI</w:t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3157B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SAB.6. Geçmişte veya günümüzde yakın çevresinde gerçekleşen bir olay/konu/durumla ilgili kaynaklardan dinlediklerini/izlediklerini kendi ifadeleriyle yorumlayabilme</w:t>
            </w:r>
            <w:r w:rsidR="003157B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3157BF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SAB.6. a. Kaynaktaki görsel/işitsel ögelerden merak ettiği nesne/ durum/olayı ifade eder. </w:t>
            </w:r>
            <w:r w:rsidR="003157BF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SAB.6. b. İncelediği görsel/işitsel kaynaklardan edindiği bilgileri bağlamını değiştirmeyecek şekilde kendi ifadeleriyle anlatır.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50A8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SAB.9. Yakın çevresindeki coğrafi olay, nesne, mekân ve kişilerin konumunu algılayabilme</w:t>
            </w:r>
            <w:r w:rsidR="00850A86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C6ECC" w:rsidRPr="00332237">
              <w:rPr>
                <w:rFonts w:ascii="Times New Roman" w:hAnsi="Times New Roman" w:cs="Times New Roman"/>
                <w:sz w:val="24"/>
                <w:szCs w:val="24"/>
              </w:rPr>
              <w:t>SAB.9. a. Bulunduğu mekânda kendisinin/nesnelerin/ mekânların konumunu yön/konum terimlerini kullanarak ifade eder</w:t>
            </w:r>
            <w:r w:rsidR="008C6EC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6771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6771F" w:rsidRPr="00332237">
              <w:rPr>
                <w:rFonts w:ascii="Times New Roman" w:hAnsi="Times New Roman" w:cs="Times New Roman"/>
                <w:sz w:val="24"/>
                <w:szCs w:val="24"/>
              </w:rPr>
              <w:t>SAB.9. b. Kendisine verilen kroki üzerinde belirlenen rotayı takip ederek hedefi bulur.</w:t>
            </w:r>
            <w:r w:rsidR="0006771F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SAB.9. c. Belirlenen nesnenin görselini kroki üzerinde doğru konuma yerleştirir.</w:t>
            </w:r>
            <w:r w:rsidR="00434E2B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7619BB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SAB.20. Toplumsal yaşama yönelik nesne, olgu ve olayları çözümleyebilme</w:t>
            </w:r>
            <w:r w:rsidR="007619BB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A741A" w:rsidRPr="00332237">
              <w:rPr>
                <w:rFonts w:ascii="Times New Roman" w:hAnsi="Times New Roman" w:cs="Times New Roman"/>
                <w:sz w:val="24"/>
                <w:szCs w:val="24"/>
              </w:rPr>
              <w:t>SAB.20. a. Türk kültürüne ait ayırt edici özellikleri söyler.</w:t>
            </w:r>
            <w:r w:rsidR="008C6EC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14:paraId="6924FC0A" w14:textId="607FE13A" w:rsidR="00C6748E" w:rsidRPr="00332237" w:rsidRDefault="00C6748E" w:rsidP="00332237">
            <w:pPr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HAREKET VE SAĞLIK ALANI</w:t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HSAB.1. Farklı çevre ve fiziksel etkinliklerde büyük kas becerilerini etkin bir şekilde uygulayabilme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HSAB.1. a. Farklı ortam ve koşullarda yer değiştirme hareketlerini yapar.</w:t>
            </w:r>
            <w:r w:rsidR="000F1B7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HSAB.1. b. Etkinliğinin durumuna uygun denge hareketlerini yapar.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HSAB.1. c. Nesne kontrolü gerektiren hareketleri yapar.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C3F7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HSAB.2. Farklı ebat ve özellikteki nesneleri etkin bir şekilde kullanabilme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HSAB.2. a. Farklı büyüklükteki nesneleri kavrar.</w:t>
            </w:r>
            <w:r w:rsidR="00310326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4327" w:rsidRPr="00332237">
              <w:rPr>
                <w:rFonts w:ascii="Times New Roman" w:hAnsi="Times New Roman" w:cs="Times New Roman"/>
                <w:sz w:val="24"/>
                <w:szCs w:val="24"/>
              </w:rPr>
              <w:t>HSAB.2.b. Nesneleri şekillendirir.</w:t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C3F7D"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HSAB.2. c. Farklı boyutlardaki nesneleri kullanır.</w:t>
            </w:r>
            <w:r w:rsidR="000F1B7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HSAB.2. ç. Çeşitli nesneleri kullanarak özgün ürünler oluşturur.</w:t>
            </w:r>
            <w:r w:rsidR="00394327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2487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66C72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t xml:space="preserve">HSAB.10. Sağlıklı yaşam için temizliğe ve düzene dikkat edebilme </w:t>
            </w:r>
            <w:r w:rsidR="00866C72" w:rsidRPr="00332237"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866C7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HSAB.10. a. Kişisel temizliğini yardım almadan yapar. </w:t>
            </w:r>
            <w:r w:rsidR="00866C72" w:rsidRPr="00332237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br/>
              <w:t>HSAB.10. b. Bulunduğu çevrenin temizliğine / düzenine katkıda bulunur.</w:t>
            </w:r>
          </w:p>
          <w:p w14:paraId="4AE5F488" w14:textId="65CA18AC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SANAT ALANI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SNAB.4. a. Yapmak istediği sanat etkinliğinin türüne karar verir.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SNAB.4. b. Yapmak istediği sanat etkinliği için gerekli olan materyalleri seçer.</w:t>
            </w:r>
            <w:r w:rsidR="00E05AE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213F9" w:rsidRPr="00332237">
              <w:rPr>
                <w:rFonts w:ascii="Times New Roman" w:hAnsi="Times New Roman" w:cs="Times New Roman"/>
                <w:sz w:val="24"/>
                <w:szCs w:val="24"/>
              </w:rPr>
              <w:t>SNAB.4. c. Katıldığı drama etkinliği için gerekli olabilecek materyalleri seçer.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SNAB.4. ç. Yaratıcılığını geliştirecek bireysel veya grup sanat etkinliklerinde aktif rol alır.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SNAB.4. d. Sanat etkinliklerinde yaratıcı ürünler oluşturur.</w:t>
            </w:r>
            <w:r w:rsidR="00F213F9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SNAB.4. e. Drama etkinliklerinde yaratıcı performans sergiler.</w:t>
            </w:r>
          </w:p>
          <w:p w14:paraId="13F9D13F" w14:textId="2AA30045" w:rsidR="00296889" w:rsidRPr="00332237" w:rsidRDefault="00C6748E" w:rsidP="003322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MÜZİK ALANI</w:t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br/>
            </w:r>
            <w:r w:rsidR="000F00D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MDB.4. Dinlediği sözlü/ sözsüz müzik eserlerindeki/ çocuk şarkılarındaki özellikleri fark edebilme </w:t>
            </w:r>
            <w:r w:rsidR="000F00D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0F00DF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MDB.4. a. Dinlediği sözlü/sözsüz müzik eserlerindeki/çocuk şarkılarındaki kuvvetli ve hafif ses farklılıklarını/yavaş ve hızlı tempo farklılıklarını ifade eder. </w:t>
            </w:r>
            <w:r w:rsidR="000F00DF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MDB.4. b. Dinlediği sözlü/sözsüz müzik eserlerindeki/çocuk şarkılarındaki ritim farklılıklarını ifade eder.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MSB.2. Çocuk şarkılarındaki/çocuk şarkısı formlarındaki özellikleri fark ederek söyleyebilme</w:t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t>MSB.2. a. Çocuk şarkılarının/çocuk şarkısı formlarının sözlerini doğru telaffuzla söyler.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MSB.2. b. Çocuk şarkılarını/çocuk şarkısı formlarını kalın ve ince/kuvvetli ve hafif ses farklılıklarına/yavaş ve hızlı tempo farklılıklarına/ritim farklılıklarına göre söyler.</w:t>
            </w:r>
            <w:r w:rsidR="00D80D10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MHB.3. Müzik ve ritimlerle hareket ve dans edebilme</w:t>
            </w:r>
            <w:r w:rsidR="0029688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96889" w:rsidRPr="00332237">
              <w:rPr>
                <w:rFonts w:ascii="Times New Roman" w:hAnsi="Times New Roman" w:cs="Times New Roman"/>
                <w:sz w:val="24"/>
                <w:szCs w:val="24"/>
              </w:rPr>
              <w:t>MHB.3.</w:t>
            </w:r>
            <w:r w:rsidR="00296889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96889" w:rsidRPr="00332237">
              <w:rPr>
                <w:rFonts w:ascii="Times New Roman" w:hAnsi="Times New Roman" w:cs="Times New Roman"/>
                <w:sz w:val="24"/>
                <w:szCs w:val="24"/>
              </w:rPr>
              <w:t>a. Mekânın fiziki koşullarına uygun olarak hareket/dans eder.</w:t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t>MHB.3.b. Mekânın fiziki koşullarına uygun olarak hareket/dans eder.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br/>
              <w:t>MHB.3.c.</w:t>
            </w:r>
            <w:r w:rsidR="00495A6C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95A6C" w:rsidRPr="00332237">
              <w:rPr>
                <w:rFonts w:ascii="Times New Roman" w:hAnsi="Times New Roman" w:cs="Times New Roman"/>
                <w:sz w:val="24"/>
                <w:szCs w:val="24"/>
              </w:rPr>
              <w:t>Çocuğa uygun müzik eserleriyle bireysel/grupla birlikte hareket/dans eder.</w:t>
            </w:r>
          </w:p>
          <w:p w14:paraId="72E2EAA2" w14:textId="3524410A" w:rsidR="00C6748E" w:rsidRPr="00332237" w:rsidRDefault="00296889" w:rsidP="00332237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237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MHB.3. ç. Hareket ve dansı müzikli dramatizasyonda kullanır.</w:t>
            </w:r>
            <w:r w:rsidR="0045500B" w:rsidRPr="00332237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="00865D37" w:rsidRPr="00332237">
              <w:rPr>
                <w:rFonts w:ascii="Times New Roman" w:eastAsiaTheme="majorEastAsia" w:hAnsi="Times New Roman" w:cs="Times New Roman"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MHB.3. </w:t>
            </w:r>
            <w:r w:rsidR="00865D37" w:rsidRPr="00332237">
              <w:rPr>
                <w:rFonts w:ascii="Times New Roman" w:hAnsi="Times New Roman" w:cs="Times New Roman"/>
                <w:sz w:val="24"/>
                <w:szCs w:val="24"/>
              </w:rPr>
              <w:t>d. Grupla uyum içerisinde beden perküsyonu (bedenle ritim) yapar.</w:t>
            </w:r>
          </w:p>
          <w:p w14:paraId="220C20B3" w14:textId="178383B8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748E" w:rsidRPr="00332237" w14:paraId="70A2D759" w14:textId="77777777" w:rsidTr="00943AAD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808B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İÇERİK ÇERÇEVESİ</w:t>
            </w:r>
          </w:p>
          <w:p w14:paraId="63384D34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Kavramlar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61B6" w14:textId="77777777" w:rsidR="004D6AB0" w:rsidRDefault="00216564" w:rsidP="004D6AB0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Renk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Kahverengi</w:t>
            </w:r>
          </w:p>
          <w:p w14:paraId="21871EFD" w14:textId="024DC82C" w:rsidR="004D6AB0" w:rsidRDefault="00216564" w:rsidP="004D6AB0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Geometrik Şekil: </w:t>
            </w:r>
            <w:r w:rsidR="00E65C84" w:rsidRPr="00332237">
              <w:rPr>
                <w:rFonts w:ascii="Times New Roman" w:hAnsi="Times New Roman" w:cs="Times New Roman"/>
                <w:sz w:val="24"/>
                <w:szCs w:val="24"/>
              </w:rPr>
              <w:t>Daire</w:t>
            </w:r>
            <w:r w:rsidR="00E1370A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1370A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Boyut:</w:t>
            </w:r>
            <w:r w:rsidR="00E1370A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Uzun-kısa</w:t>
            </w:r>
            <w:r w:rsidR="00A84B1D" w:rsidRPr="00332237">
              <w:rPr>
                <w:rFonts w:ascii="Times New Roman" w:hAnsi="Times New Roman" w:cs="Times New Roman"/>
                <w:sz w:val="24"/>
                <w:szCs w:val="24"/>
              </w:rPr>
              <w:t>, büyük-orta-küçük</w:t>
            </w:r>
            <w:r w:rsidR="0063498C" w:rsidRPr="00332237">
              <w:rPr>
                <w:rFonts w:ascii="Times New Roman" w:hAnsi="Times New Roman" w:cs="Times New Roman"/>
                <w:sz w:val="24"/>
                <w:szCs w:val="24"/>
              </w:rPr>
              <w:t>, ince-kalın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Miktar: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yarım-bütün</w:t>
            </w:r>
            <w:r w:rsidR="002D2E8F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Yön/Mekânda Konum: </w:t>
            </w:r>
            <w:r w:rsidR="00E21478" w:rsidRPr="00332237">
              <w:rPr>
                <w:rFonts w:ascii="Times New Roman" w:hAnsi="Times New Roman" w:cs="Times New Roman"/>
                <w:sz w:val="24"/>
                <w:szCs w:val="24"/>
              </w:rPr>
              <w:t>Yukarı-aşağı</w:t>
            </w:r>
            <w:r w:rsidR="00CF7880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168D" w:rsidRPr="00332237">
              <w:rPr>
                <w:rFonts w:ascii="Times New Roman" w:hAnsi="Times New Roman" w:cs="Times New Roman"/>
                <w:sz w:val="24"/>
                <w:szCs w:val="24"/>
              </w:rPr>
              <w:t>uzak-yakın</w:t>
            </w:r>
            <w:r w:rsidR="00C94522" w:rsidRPr="00332237">
              <w:rPr>
                <w:rFonts w:ascii="Times New Roman" w:hAnsi="Times New Roman" w:cs="Times New Roman"/>
                <w:sz w:val="24"/>
                <w:szCs w:val="24"/>
              </w:rPr>
              <w:t>, altında-üstünde</w:t>
            </w:r>
            <w:r w:rsidR="00823A68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3983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Sayı\Sayma</w:t>
            </w:r>
            <w:r w:rsidR="00C94522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C94522" w:rsidRPr="00332237">
              <w:rPr>
                <w:rFonts w:ascii="Times New Roman" w:hAnsi="Times New Roman" w:cs="Times New Roman"/>
                <w:sz w:val="24"/>
                <w:szCs w:val="24"/>
              </w:rPr>
              <w:t>6 rakamı</w:t>
            </w:r>
            <w:r w:rsidR="00091217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91217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Zaman:</w:t>
            </w:r>
            <w:r w:rsidR="004E357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68D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168D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Duygu:</w:t>
            </w:r>
            <w:r w:rsidR="0068168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8168D" w:rsidRPr="0033223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tlu-mutsuz</w:t>
            </w:r>
            <w:r w:rsidR="007E3983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3983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Duyu:</w:t>
            </w:r>
            <w:r w:rsidR="007E398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yumuşak-sert, tüylü-tüysüz, sıcak-soğuk</w:t>
            </w:r>
          </w:p>
          <w:p w14:paraId="01F6B5A3" w14:textId="25E54FE2" w:rsidR="00C6748E" w:rsidRPr="00332237" w:rsidRDefault="007E3983" w:rsidP="004D6AB0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Zıt: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57D" w:rsidRPr="00332237">
              <w:rPr>
                <w:rFonts w:ascii="Times New Roman" w:hAnsi="Times New Roman" w:cs="Times New Roman"/>
                <w:sz w:val="24"/>
                <w:szCs w:val="24"/>
              </w:rPr>
              <w:t>Aynı-Farklı-Benzer</w:t>
            </w:r>
            <w:r w:rsidR="0063498C" w:rsidRPr="00332237">
              <w:rPr>
                <w:rFonts w:ascii="Times New Roman" w:hAnsi="Times New Roman" w:cs="Times New Roman"/>
                <w:sz w:val="24"/>
                <w:szCs w:val="24"/>
              </w:rPr>
              <w:t>, açık-kapalı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5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AB0">
              <w:rPr>
                <w:rFonts w:ascii="Times New Roman" w:hAnsi="Times New Roman" w:cs="Times New Roman"/>
                <w:sz w:val="24"/>
                <w:szCs w:val="24"/>
              </w:rPr>
              <w:t>derin-sığ</w:t>
            </w:r>
            <w:r w:rsidR="00216564"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6748E" w:rsidRPr="00332237" w14:paraId="4CF03EA6" w14:textId="77777777" w:rsidTr="00943AAD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66D3" w14:textId="7777777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Öğrenme Kanıtları (Ölçme ve Değerlendirme)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1554" w14:textId="176CFF7D" w:rsidR="00EA64B6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Çocuklar Yönünden Değerlendirme</w:t>
            </w:r>
            <w:r w:rsidR="00EE707F"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EE707F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Bu ay içerisinde </w:t>
            </w:r>
            <w:r w:rsidR="00F42FA8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Dilimizin Zenginlikleri kapsamında Türk kültürüne ait etkinlikler planlanmıştır. Bir hafta boyunca her güne farklı bir şehir ve bölge </w:t>
            </w:r>
            <w:r w:rsidR="0077097A" w:rsidRPr="00332237">
              <w:rPr>
                <w:rFonts w:ascii="Times New Roman" w:hAnsi="Times New Roman" w:cs="Times New Roman"/>
                <w:sz w:val="24"/>
                <w:szCs w:val="24"/>
              </w:rPr>
              <w:t>etkinliklerde uygulanmıştır</w:t>
            </w:r>
            <w:r w:rsidR="00270E29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097A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Uygulamalı, her beceri alanından birçok etkinlik uygulanmıştır. </w:t>
            </w:r>
            <w:r w:rsidR="00631B7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Etkinliklerde çocuklar tarafından gözlemlenen önemli </w:t>
            </w:r>
            <w:r w:rsidR="00383C8A" w:rsidRPr="00332237">
              <w:rPr>
                <w:rFonts w:ascii="Times New Roman" w:hAnsi="Times New Roman" w:cs="Times New Roman"/>
                <w:sz w:val="24"/>
                <w:szCs w:val="24"/>
              </w:rPr>
              <w:t>gelişimler</w:t>
            </w:r>
            <w:r w:rsidR="00631B7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C8A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ölçeklere işlenmiştir. </w:t>
            </w:r>
            <w:r w:rsidR="009A1CCC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E3083E" w14:textId="475A391C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 Yönünden Değerlendirme</w:t>
            </w: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631B7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Programa göre </w:t>
            </w:r>
            <w:r w:rsidR="00FC41AA" w:rsidRPr="00332237">
              <w:rPr>
                <w:rFonts w:ascii="Times New Roman" w:hAnsi="Times New Roman" w:cs="Times New Roman"/>
                <w:sz w:val="24"/>
                <w:szCs w:val="24"/>
              </w:rPr>
              <w:t>ocak</w:t>
            </w:r>
            <w:r w:rsidR="00631B73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ayı içinde ele alınan alan becerileri ve kavramlar</w:t>
            </w:r>
            <w:r w:rsidR="00837DA7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3A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daha çok </w:t>
            </w:r>
            <w:r w:rsidR="00F1328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belirli gün ve haftalar kapsamında ele alınmıştır. 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Tasarlanan etkinlik</w:t>
            </w:r>
            <w:r w:rsidR="003E13AD" w:rsidRPr="00332237">
              <w:rPr>
                <w:rFonts w:ascii="Times New Roman" w:hAnsi="Times New Roman" w:cs="Times New Roman"/>
                <w:sz w:val="24"/>
                <w:szCs w:val="24"/>
              </w:rPr>
              <w:t>lerle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uygulanan etkinlik</w:t>
            </w:r>
            <w:r w:rsidR="003E13A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ler 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birbiriyle tutarlıdır. </w:t>
            </w:r>
            <w:r w:rsidR="002D6E40" w:rsidRPr="00332237">
              <w:rPr>
                <w:rFonts w:ascii="Times New Roman" w:hAnsi="Times New Roman" w:cs="Times New Roman"/>
                <w:sz w:val="24"/>
                <w:szCs w:val="24"/>
              </w:rPr>
              <w:t>Belirli gün ve haftalar</w:t>
            </w:r>
            <w:r w:rsidR="003E13A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da çocuklara </w:t>
            </w:r>
            <w:r w:rsidR="00086245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kültürel etkinliklere ve </w:t>
            </w:r>
            <w:r w:rsidR="003E13AD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milli bilinci uyandıracak </w:t>
            </w:r>
            <w:r w:rsidR="003E13AD" w:rsidRPr="00332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türden etkinliklere yer verilmiştir. 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Etkinlikler çocukların yaş ve gelişim düzeylerine uygundur. Etkinliklerde hedeflenen araç gereç ve materyaller uygun şekilde kullanılmıştır. Etkinlikler programdaki becerileri kazandırmada yeterli olmuştur.</w:t>
            </w:r>
          </w:p>
          <w:p w14:paraId="09E90EFA" w14:textId="3650AA57" w:rsidR="00C6748E" w:rsidRPr="00332237" w:rsidRDefault="00C6748E" w:rsidP="00332237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Öğretmen Yönünden Değerlendirme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>Ö</w:t>
            </w:r>
            <w:r w:rsidR="00C7174E" w:rsidRPr="00332237">
              <w:rPr>
                <w:rFonts w:ascii="Times New Roman" w:hAnsi="Times New Roman" w:cs="Times New Roman"/>
                <w:sz w:val="24"/>
                <w:szCs w:val="24"/>
              </w:rPr>
              <w:t>ğretmen</w:t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etkinlikleri hazırlarken</w:t>
            </w:r>
            <w:r w:rsidR="00C7174E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belirli gün ve haftaları göz önünde bulundurarak</w:t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hazırlamıştır. Ay içerisinde bolca kültürel faaliyet ele almıştır.</w:t>
            </w:r>
            <w:r w:rsidR="00C7174E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Bu faaliyetleri hazırlarken 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>çocukların günlük yaşam becerileriyle ilişkili olmasına, bolca oyun içermesine özen göster</w:t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>miştir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. Günlük planları uygularken uygun araç, gereç ve materyalleri </w:t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>kullanmıştır.</w:t>
            </w:r>
            <w:r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Öğrenme öğretme ortamları etkinliklere uygun olarak düzenlenmiştir. Öğretmen planı çocuklara ve programın akışına göre uygulayabilmiştir.</w:t>
            </w:r>
            <w:r w:rsidR="00EA4EE1" w:rsidRPr="00332237">
              <w:rPr>
                <w:rFonts w:ascii="Times New Roman" w:hAnsi="Times New Roman" w:cs="Times New Roman"/>
                <w:sz w:val="24"/>
                <w:szCs w:val="24"/>
              </w:rPr>
              <w:t xml:space="preserve"> Belirli gün ve haftalar kapsamında </w:t>
            </w:r>
            <w:r w:rsidR="00D62F37" w:rsidRPr="00332237">
              <w:rPr>
                <w:rFonts w:ascii="Times New Roman" w:hAnsi="Times New Roman" w:cs="Times New Roman"/>
                <w:sz w:val="24"/>
                <w:szCs w:val="24"/>
              </w:rPr>
              <w:t>çocuklarda milli bilincin oluşması ve kültür okuryazarlığın önemi dikkate alınmıştır.</w:t>
            </w:r>
          </w:p>
        </w:tc>
      </w:tr>
    </w:tbl>
    <w:p w14:paraId="74A2047B" w14:textId="77777777" w:rsidR="00943AAD" w:rsidRPr="00332237" w:rsidRDefault="00943AAD" w:rsidP="003322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32237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39A54103" w14:textId="77777777" w:rsidR="00C6748E" w:rsidRPr="00332237" w:rsidRDefault="00C6748E" w:rsidP="0033223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F6DA6C" w14:textId="77777777" w:rsidR="00F76A06" w:rsidRPr="00332237" w:rsidRDefault="00F76A06" w:rsidP="0033223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76A06" w:rsidRPr="00332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CDC7C" w14:textId="77777777" w:rsidR="00633799" w:rsidRDefault="00633799" w:rsidP="00CA0087">
      <w:pPr>
        <w:spacing w:after="0" w:line="240" w:lineRule="auto"/>
      </w:pPr>
      <w:r>
        <w:separator/>
      </w:r>
    </w:p>
  </w:endnote>
  <w:endnote w:type="continuationSeparator" w:id="0">
    <w:p w14:paraId="5D56AB7B" w14:textId="77777777" w:rsidR="00633799" w:rsidRDefault="00633799" w:rsidP="00CA0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5F92F" w14:textId="77777777" w:rsidR="00633799" w:rsidRDefault="00633799" w:rsidP="00CA0087">
      <w:pPr>
        <w:spacing w:after="0" w:line="240" w:lineRule="auto"/>
      </w:pPr>
      <w:r>
        <w:separator/>
      </w:r>
    </w:p>
  </w:footnote>
  <w:footnote w:type="continuationSeparator" w:id="0">
    <w:p w14:paraId="042240F0" w14:textId="77777777" w:rsidR="00633799" w:rsidRDefault="00633799" w:rsidP="00CA00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F0"/>
    <w:rsid w:val="00005222"/>
    <w:rsid w:val="00007EF7"/>
    <w:rsid w:val="000217CA"/>
    <w:rsid w:val="000262E3"/>
    <w:rsid w:val="00027AD6"/>
    <w:rsid w:val="000431D1"/>
    <w:rsid w:val="00044FEA"/>
    <w:rsid w:val="00054B27"/>
    <w:rsid w:val="0006771F"/>
    <w:rsid w:val="0006775B"/>
    <w:rsid w:val="00070B19"/>
    <w:rsid w:val="00073FD7"/>
    <w:rsid w:val="000754D6"/>
    <w:rsid w:val="00083231"/>
    <w:rsid w:val="00086245"/>
    <w:rsid w:val="0009058F"/>
    <w:rsid w:val="00091217"/>
    <w:rsid w:val="00094467"/>
    <w:rsid w:val="000955AC"/>
    <w:rsid w:val="000969F0"/>
    <w:rsid w:val="000B03F4"/>
    <w:rsid w:val="000B18C5"/>
    <w:rsid w:val="000B66A1"/>
    <w:rsid w:val="000C076B"/>
    <w:rsid w:val="000C0E46"/>
    <w:rsid w:val="000C3F7D"/>
    <w:rsid w:val="000D0F6A"/>
    <w:rsid w:val="000E07EC"/>
    <w:rsid w:val="000E2089"/>
    <w:rsid w:val="000F00DF"/>
    <w:rsid w:val="000F1B79"/>
    <w:rsid w:val="00101188"/>
    <w:rsid w:val="00114330"/>
    <w:rsid w:val="00116DDE"/>
    <w:rsid w:val="001237FA"/>
    <w:rsid w:val="00127BB5"/>
    <w:rsid w:val="00131867"/>
    <w:rsid w:val="001330C5"/>
    <w:rsid w:val="00133D65"/>
    <w:rsid w:val="00135473"/>
    <w:rsid w:val="00137520"/>
    <w:rsid w:val="001408F1"/>
    <w:rsid w:val="0014443C"/>
    <w:rsid w:val="00145F43"/>
    <w:rsid w:val="00156FFA"/>
    <w:rsid w:val="00171200"/>
    <w:rsid w:val="001927CC"/>
    <w:rsid w:val="0019491C"/>
    <w:rsid w:val="001976C3"/>
    <w:rsid w:val="001B4003"/>
    <w:rsid w:val="001B480C"/>
    <w:rsid w:val="001B61FD"/>
    <w:rsid w:val="001B68E4"/>
    <w:rsid w:val="001C2432"/>
    <w:rsid w:val="001C4028"/>
    <w:rsid w:val="001C4039"/>
    <w:rsid w:val="001C5190"/>
    <w:rsid w:val="001C7643"/>
    <w:rsid w:val="001E28A0"/>
    <w:rsid w:val="001E5222"/>
    <w:rsid w:val="001E612E"/>
    <w:rsid w:val="001F0850"/>
    <w:rsid w:val="001F2121"/>
    <w:rsid w:val="001F2487"/>
    <w:rsid w:val="001F4266"/>
    <w:rsid w:val="00200707"/>
    <w:rsid w:val="00201555"/>
    <w:rsid w:val="00211029"/>
    <w:rsid w:val="00213512"/>
    <w:rsid w:val="00213775"/>
    <w:rsid w:val="00213CD5"/>
    <w:rsid w:val="00214AD4"/>
    <w:rsid w:val="00216564"/>
    <w:rsid w:val="00224A75"/>
    <w:rsid w:val="002265E1"/>
    <w:rsid w:val="00226602"/>
    <w:rsid w:val="00227359"/>
    <w:rsid w:val="00230A5D"/>
    <w:rsid w:val="002345F0"/>
    <w:rsid w:val="00243182"/>
    <w:rsid w:val="002432CC"/>
    <w:rsid w:val="00252F99"/>
    <w:rsid w:val="00256D5C"/>
    <w:rsid w:val="00263820"/>
    <w:rsid w:val="00263AA9"/>
    <w:rsid w:val="002662F0"/>
    <w:rsid w:val="00266488"/>
    <w:rsid w:val="00266D5D"/>
    <w:rsid w:val="00270E08"/>
    <w:rsid w:val="00270E29"/>
    <w:rsid w:val="002820AF"/>
    <w:rsid w:val="00296889"/>
    <w:rsid w:val="00296DC3"/>
    <w:rsid w:val="002A454F"/>
    <w:rsid w:val="002A5CF4"/>
    <w:rsid w:val="002D2E8F"/>
    <w:rsid w:val="002D584B"/>
    <w:rsid w:val="002D6E40"/>
    <w:rsid w:val="002E2691"/>
    <w:rsid w:val="002E5422"/>
    <w:rsid w:val="002E69AA"/>
    <w:rsid w:val="002F045B"/>
    <w:rsid w:val="00305C6F"/>
    <w:rsid w:val="00310326"/>
    <w:rsid w:val="003157BF"/>
    <w:rsid w:val="00320C09"/>
    <w:rsid w:val="00322664"/>
    <w:rsid w:val="003236EB"/>
    <w:rsid w:val="00325881"/>
    <w:rsid w:val="003259BA"/>
    <w:rsid w:val="00332237"/>
    <w:rsid w:val="0033786F"/>
    <w:rsid w:val="00343970"/>
    <w:rsid w:val="003459C9"/>
    <w:rsid w:val="003535AA"/>
    <w:rsid w:val="0035456D"/>
    <w:rsid w:val="00354A1C"/>
    <w:rsid w:val="00357F00"/>
    <w:rsid w:val="00360790"/>
    <w:rsid w:val="00361272"/>
    <w:rsid w:val="003676F4"/>
    <w:rsid w:val="003704EF"/>
    <w:rsid w:val="00371DDF"/>
    <w:rsid w:val="00372EE2"/>
    <w:rsid w:val="0037456A"/>
    <w:rsid w:val="00375418"/>
    <w:rsid w:val="00381091"/>
    <w:rsid w:val="00383C8A"/>
    <w:rsid w:val="00384F96"/>
    <w:rsid w:val="00390C17"/>
    <w:rsid w:val="00394327"/>
    <w:rsid w:val="003A1FD8"/>
    <w:rsid w:val="003A61A7"/>
    <w:rsid w:val="003B2B5E"/>
    <w:rsid w:val="003B49C3"/>
    <w:rsid w:val="003B6782"/>
    <w:rsid w:val="003D15D0"/>
    <w:rsid w:val="003D55A6"/>
    <w:rsid w:val="003E13AD"/>
    <w:rsid w:val="003E1644"/>
    <w:rsid w:val="003E1D9E"/>
    <w:rsid w:val="003E5BF2"/>
    <w:rsid w:val="003E6DA3"/>
    <w:rsid w:val="003F429D"/>
    <w:rsid w:val="003F6ABC"/>
    <w:rsid w:val="003F758F"/>
    <w:rsid w:val="00410E21"/>
    <w:rsid w:val="004149A0"/>
    <w:rsid w:val="00414D8A"/>
    <w:rsid w:val="00417FBB"/>
    <w:rsid w:val="00427988"/>
    <w:rsid w:val="0043431D"/>
    <w:rsid w:val="00434E2B"/>
    <w:rsid w:val="00436EC4"/>
    <w:rsid w:val="0044242F"/>
    <w:rsid w:val="0044413B"/>
    <w:rsid w:val="0044736B"/>
    <w:rsid w:val="00452853"/>
    <w:rsid w:val="0045500B"/>
    <w:rsid w:val="00460268"/>
    <w:rsid w:val="0046580E"/>
    <w:rsid w:val="00467222"/>
    <w:rsid w:val="0047497D"/>
    <w:rsid w:val="00491072"/>
    <w:rsid w:val="00493D1C"/>
    <w:rsid w:val="00495A6C"/>
    <w:rsid w:val="00496F89"/>
    <w:rsid w:val="004A106C"/>
    <w:rsid w:val="004A355B"/>
    <w:rsid w:val="004A5742"/>
    <w:rsid w:val="004A6BBC"/>
    <w:rsid w:val="004B4FE5"/>
    <w:rsid w:val="004D6AB0"/>
    <w:rsid w:val="004E06C4"/>
    <w:rsid w:val="004E11FA"/>
    <w:rsid w:val="004E3573"/>
    <w:rsid w:val="004E7FDC"/>
    <w:rsid w:val="004F16F4"/>
    <w:rsid w:val="0050040B"/>
    <w:rsid w:val="005018D6"/>
    <w:rsid w:val="00507D23"/>
    <w:rsid w:val="00512D18"/>
    <w:rsid w:val="005134A7"/>
    <w:rsid w:val="00513F70"/>
    <w:rsid w:val="00523147"/>
    <w:rsid w:val="00524D33"/>
    <w:rsid w:val="00524D54"/>
    <w:rsid w:val="00525149"/>
    <w:rsid w:val="005258AC"/>
    <w:rsid w:val="00532232"/>
    <w:rsid w:val="00533CA7"/>
    <w:rsid w:val="00533FAF"/>
    <w:rsid w:val="00535959"/>
    <w:rsid w:val="00537AFB"/>
    <w:rsid w:val="00540DC6"/>
    <w:rsid w:val="00541FC3"/>
    <w:rsid w:val="005461DE"/>
    <w:rsid w:val="0056602B"/>
    <w:rsid w:val="005703D5"/>
    <w:rsid w:val="00582DFD"/>
    <w:rsid w:val="00596781"/>
    <w:rsid w:val="005A5CDB"/>
    <w:rsid w:val="005A70BA"/>
    <w:rsid w:val="005B09B6"/>
    <w:rsid w:val="005B0E81"/>
    <w:rsid w:val="005B59B0"/>
    <w:rsid w:val="005C64E1"/>
    <w:rsid w:val="005E01A4"/>
    <w:rsid w:val="005E2E5B"/>
    <w:rsid w:val="005E6E65"/>
    <w:rsid w:val="005F1794"/>
    <w:rsid w:val="00607FF1"/>
    <w:rsid w:val="00612CBA"/>
    <w:rsid w:val="00614161"/>
    <w:rsid w:val="00614D64"/>
    <w:rsid w:val="006169D7"/>
    <w:rsid w:val="00621462"/>
    <w:rsid w:val="0062708D"/>
    <w:rsid w:val="00631B73"/>
    <w:rsid w:val="00633799"/>
    <w:rsid w:val="006340A5"/>
    <w:rsid w:val="0063498C"/>
    <w:rsid w:val="0064184D"/>
    <w:rsid w:val="006427C8"/>
    <w:rsid w:val="00650D11"/>
    <w:rsid w:val="00653DCD"/>
    <w:rsid w:val="00656E0B"/>
    <w:rsid w:val="006573AF"/>
    <w:rsid w:val="00657F08"/>
    <w:rsid w:val="00661B9E"/>
    <w:rsid w:val="00661C3B"/>
    <w:rsid w:val="0066607A"/>
    <w:rsid w:val="0068168D"/>
    <w:rsid w:val="00686896"/>
    <w:rsid w:val="006946E9"/>
    <w:rsid w:val="00696E75"/>
    <w:rsid w:val="006B0DD6"/>
    <w:rsid w:val="006C49F3"/>
    <w:rsid w:val="006C569E"/>
    <w:rsid w:val="006D33CA"/>
    <w:rsid w:val="006D5F79"/>
    <w:rsid w:val="006D66D8"/>
    <w:rsid w:val="006D6B44"/>
    <w:rsid w:val="006E5886"/>
    <w:rsid w:val="006F1737"/>
    <w:rsid w:val="006F1791"/>
    <w:rsid w:val="006F7CCA"/>
    <w:rsid w:val="00701200"/>
    <w:rsid w:val="00703E64"/>
    <w:rsid w:val="007065FE"/>
    <w:rsid w:val="00710C78"/>
    <w:rsid w:val="00713834"/>
    <w:rsid w:val="00716F92"/>
    <w:rsid w:val="007243E1"/>
    <w:rsid w:val="007327A9"/>
    <w:rsid w:val="0074011B"/>
    <w:rsid w:val="00741151"/>
    <w:rsid w:val="00750205"/>
    <w:rsid w:val="007516A8"/>
    <w:rsid w:val="00752806"/>
    <w:rsid w:val="00753BCE"/>
    <w:rsid w:val="00754089"/>
    <w:rsid w:val="0075782B"/>
    <w:rsid w:val="0076089A"/>
    <w:rsid w:val="007619BB"/>
    <w:rsid w:val="007636F5"/>
    <w:rsid w:val="0076638B"/>
    <w:rsid w:val="0077097A"/>
    <w:rsid w:val="00770AED"/>
    <w:rsid w:val="00770D6B"/>
    <w:rsid w:val="007725A2"/>
    <w:rsid w:val="00773472"/>
    <w:rsid w:val="007757C7"/>
    <w:rsid w:val="00777CD1"/>
    <w:rsid w:val="0078005E"/>
    <w:rsid w:val="00781336"/>
    <w:rsid w:val="00787E8D"/>
    <w:rsid w:val="0079537D"/>
    <w:rsid w:val="00795538"/>
    <w:rsid w:val="00796608"/>
    <w:rsid w:val="007A0175"/>
    <w:rsid w:val="007A1976"/>
    <w:rsid w:val="007B3814"/>
    <w:rsid w:val="007B42A9"/>
    <w:rsid w:val="007C3DC9"/>
    <w:rsid w:val="007C5C55"/>
    <w:rsid w:val="007C66C5"/>
    <w:rsid w:val="007D1C88"/>
    <w:rsid w:val="007D4544"/>
    <w:rsid w:val="007D5191"/>
    <w:rsid w:val="007E1CCD"/>
    <w:rsid w:val="007E3983"/>
    <w:rsid w:val="007E4421"/>
    <w:rsid w:val="007E4901"/>
    <w:rsid w:val="0081005C"/>
    <w:rsid w:val="00810264"/>
    <w:rsid w:val="0081131A"/>
    <w:rsid w:val="00823A68"/>
    <w:rsid w:val="008327B2"/>
    <w:rsid w:val="00837DA7"/>
    <w:rsid w:val="00840DDD"/>
    <w:rsid w:val="00844294"/>
    <w:rsid w:val="00844972"/>
    <w:rsid w:val="00844E8D"/>
    <w:rsid w:val="00847A26"/>
    <w:rsid w:val="00850A86"/>
    <w:rsid w:val="0085191C"/>
    <w:rsid w:val="008519C4"/>
    <w:rsid w:val="00851A99"/>
    <w:rsid w:val="00855012"/>
    <w:rsid w:val="008610D0"/>
    <w:rsid w:val="00862463"/>
    <w:rsid w:val="00865D37"/>
    <w:rsid w:val="00866C72"/>
    <w:rsid w:val="00875030"/>
    <w:rsid w:val="00877AC4"/>
    <w:rsid w:val="0088434E"/>
    <w:rsid w:val="00886945"/>
    <w:rsid w:val="00891889"/>
    <w:rsid w:val="008921BE"/>
    <w:rsid w:val="00893898"/>
    <w:rsid w:val="00897B34"/>
    <w:rsid w:val="008A589A"/>
    <w:rsid w:val="008A741A"/>
    <w:rsid w:val="008B3E62"/>
    <w:rsid w:val="008B5F1E"/>
    <w:rsid w:val="008B7616"/>
    <w:rsid w:val="008B7F54"/>
    <w:rsid w:val="008C6ECC"/>
    <w:rsid w:val="008D31A3"/>
    <w:rsid w:val="008E300C"/>
    <w:rsid w:val="008E6625"/>
    <w:rsid w:val="008E75C1"/>
    <w:rsid w:val="008E788C"/>
    <w:rsid w:val="008E7E2B"/>
    <w:rsid w:val="009020E5"/>
    <w:rsid w:val="00905A2D"/>
    <w:rsid w:val="0091269C"/>
    <w:rsid w:val="00920958"/>
    <w:rsid w:val="00921E8F"/>
    <w:rsid w:val="00923457"/>
    <w:rsid w:val="00925C33"/>
    <w:rsid w:val="00927FA1"/>
    <w:rsid w:val="0094391E"/>
    <w:rsid w:val="00943AAD"/>
    <w:rsid w:val="00944C04"/>
    <w:rsid w:val="00973985"/>
    <w:rsid w:val="009860B4"/>
    <w:rsid w:val="009865C4"/>
    <w:rsid w:val="00996A75"/>
    <w:rsid w:val="009A1CCC"/>
    <w:rsid w:val="009B01F1"/>
    <w:rsid w:val="009B4697"/>
    <w:rsid w:val="009B7693"/>
    <w:rsid w:val="009C34AF"/>
    <w:rsid w:val="009C481C"/>
    <w:rsid w:val="009D53EC"/>
    <w:rsid w:val="009D74FD"/>
    <w:rsid w:val="009E0B45"/>
    <w:rsid w:val="009E0CAA"/>
    <w:rsid w:val="009E707A"/>
    <w:rsid w:val="009E78F0"/>
    <w:rsid w:val="009F2084"/>
    <w:rsid w:val="009F50F4"/>
    <w:rsid w:val="009F76D8"/>
    <w:rsid w:val="009F7DD3"/>
    <w:rsid w:val="00A0270F"/>
    <w:rsid w:val="00A072D3"/>
    <w:rsid w:val="00A106EB"/>
    <w:rsid w:val="00A113D7"/>
    <w:rsid w:val="00A17857"/>
    <w:rsid w:val="00A22DCB"/>
    <w:rsid w:val="00A26028"/>
    <w:rsid w:val="00A300AC"/>
    <w:rsid w:val="00A33B9E"/>
    <w:rsid w:val="00A47169"/>
    <w:rsid w:val="00A618E5"/>
    <w:rsid w:val="00A70399"/>
    <w:rsid w:val="00A71821"/>
    <w:rsid w:val="00A721C2"/>
    <w:rsid w:val="00A72FEB"/>
    <w:rsid w:val="00A75F58"/>
    <w:rsid w:val="00A769EA"/>
    <w:rsid w:val="00A77FCC"/>
    <w:rsid w:val="00A84B1D"/>
    <w:rsid w:val="00A853CA"/>
    <w:rsid w:val="00A85788"/>
    <w:rsid w:val="00A95F85"/>
    <w:rsid w:val="00A97CD9"/>
    <w:rsid w:val="00AA3748"/>
    <w:rsid w:val="00AB23F5"/>
    <w:rsid w:val="00AC0847"/>
    <w:rsid w:val="00AD0D1B"/>
    <w:rsid w:val="00AD534B"/>
    <w:rsid w:val="00AD5922"/>
    <w:rsid w:val="00AD5927"/>
    <w:rsid w:val="00AD7255"/>
    <w:rsid w:val="00AE35A3"/>
    <w:rsid w:val="00AE3AC5"/>
    <w:rsid w:val="00AE410B"/>
    <w:rsid w:val="00B050EE"/>
    <w:rsid w:val="00B12F0A"/>
    <w:rsid w:val="00B161F1"/>
    <w:rsid w:val="00B176B2"/>
    <w:rsid w:val="00B2405B"/>
    <w:rsid w:val="00B25606"/>
    <w:rsid w:val="00B26ADE"/>
    <w:rsid w:val="00B27221"/>
    <w:rsid w:val="00B3404F"/>
    <w:rsid w:val="00B37EB4"/>
    <w:rsid w:val="00B40D14"/>
    <w:rsid w:val="00B425DD"/>
    <w:rsid w:val="00B47403"/>
    <w:rsid w:val="00B47442"/>
    <w:rsid w:val="00B63277"/>
    <w:rsid w:val="00B66A34"/>
    <w:rsid w:val="00B73AF1"/>
    <w:rsid w:val="00B7657D"/>
    <w:rsid w:val="00B851F0"/>
    <w:rsid w:val="00B92C79"/>
    <w:rsid w:val="00B96A8E"/>
    <w:rsid w:val="00B974BF"/>
    <w:rsid w:val="00BA1C36"/>
    <w:rsid w:val="00BA4169"/>
    <w:rsid w:val="00BB05D3"/>
    <w:rsid w:val="00BB3655"/>
    <w:rsid w:val="00BB7C21"/>
    <w:rsid w:val="00BC27A5"/>
    <w:rsid w:val="00BC406C"/>
    <w:rsid w:val="00BC4408"/>
    <w:rsid w:val="00BD252B"/>
    <w:rsid w:val="00BD2D85"/>
    <w:rsid w:val="00BE0741"/>
    <w:rsid w:val="00BE7791"/>
    <w:rsid w:val="00BF1FF7"/>
    <w:rsid w:val="00BF4177"/>
    <w:rsid w:val="00C06C19"/>
    <w:rsid w:val="00C14C0D"/>
    <w:rsid w:val="00C14D39"/>
    <w:rsid w:val="00C15BD9"/>
    <w:rsid w:val="00C222D9"/>
    <w:rsid w:val="00C22E27"/>
    <w:rsid w:val="00C31614"/>
    <w:rsid w:val="00C4607D"/>
    <w:rsid w:val="00C462C3"/>
    <w:rsid w:val="00C50E41"/>
    <w:rsid w:val="00C54C8A"/>
    <w:rsid w:val="00C57CB4"/>
    <w:rsid w:val="00C601EA"/>
    <w:rsid w:val="00C652B1"/>
    <w:rsid w:val="00C662F0"/>
    <w:rsid w:val="00C6748E"/>
    <w:rsid w:val="00C7174E"/>
    <w:rsid w:val="00C73C83"/>
    <w:rsid w:val="00C73C99"/>
    <w:rsid w:val="00C75765"/>
    <w:rsid w:val="00C83A43"/>
    <w:rsid w:val="00C8475C"/>
    <w:rsid w:val="00C84BFE"/>
    <w:rsid w:val="00C94522"/>
    <w:rsid w:val="00CA0087"/>
    <w:rsid w:val="00CA6041"/>
    <w:rsid w:val="00CB1F21"/>
    <w:rsid w:val="00CB2DFA"/>
    <w:rsid w:val="00CB3E3E"/>
    <w:rsid w:val="00CB69B7"/>
    <w:rsid w:val="00CC2296"/>
    <w:rsid w:val="00CD0E5B"/>
    <w:rsid w:val="00CD22F4"/>
    <w:rsid w:val="00CD2B28"/>
    <w:rsid w:val="00CD4EF9"/>
    <w:rsid w:val="00CD5B3C"/>
    <w:rsid w:val="00CE18C6"/>
    <w:rsid w:val="00CE25CB"/>
    <w:rsid w:val="00CE4162"/>
    <w:rsid w:val="00CF5AFD"/>
    <w:rsid w:val="00CF7880"/>
    <w:rsid w:val="00D0264E"/>
    <w:rsid w:val="00D056C8"/>
    <w:rsid w:val="00D05C46"/>
    <w:rsid w:val="00D15504"/>
    <w:rsid w:val="00D16683"/>
    <w:rsid w:val="00D17A41"/>
    <w:rsid w:val="00D236C2"/>
    <w:rsid w:val="00D23DA2"/>
    <w:rsid w:val="00D27C63"/>
    <w:rsid w:val="00D32A19"/>
    <w:rsid w:val="00D36820"/>
    <w:rsid w:val="00D40ED2"/>
    <w:rsid w:val="00D41DC6"/>
    <w:rsid w:val="00D4283F"/>
    <w:rsid w:val="00D431D7"/>
    <w:rsid w:val="00D43D54"/>
    <w:rsid w:val="00D43E99"/>
    <w:rsid w:val="00D44928"/>
    <w:rsid w:val="00D53462"/>
    <w:rsid w:val="00D568D2"/>
    <w:rsid w:val="00D62F37"/>
    <w:rsid w:val="00D66B81"/>
    <w:rsid w:val="00D66E4C"/>
    <w:rsid w:val="00D74F8D"/>
    <w:rsid w:val="00D80D10"/>
    <w:rsid w:val="00D81F7A"/>
    <w:rsid w:val="00D8320E"/>
    <w:rsid w:val="00D8370C"/>
    <w:rsid w:val="00D862F8"/>
    <w:rsid w:val="00D86734"/>
    <w:rsid w:val="00D90A07"/>
    <w:rsid w:val="00DB567B"/>
    <w:rsid w:val="00DB7F3F"/>
    <w:rsid w:val="00DD312D"/>
    <w:rsid w:val="00DD7405"/>
    <w:rsid w:val="00DE0E87"/>
    <w:rsid w:val="00DE1A5A"/>
    <w:rsid w:val="00DE7FBA"/>
    <w:rsid w:val="00E01655"/>
    <w:rsid w:val="00E023FB"/>
    <w:rsid w:val="00E05AED"/>
    <w:rsid w:val="00E12C61"/>
    <w:rsid w:val="00E1370A"/>
    <w:rsid w:val="00E14265"/>
    <w:rsid w:val="00E20E54"/>
    <w:rsid w:val="00E21478"/>
    <w:rsid w:val="00E33CED"/>
    <w:rsid w:val="00E356BC"/>
    <w:rsid w:val="00E41B78"/>
    <w:rsid w:val="00E41EF8"/>
    <w:rsid w:val="00E525BA"/>
    <w:rsid w:val="00E56EEA"/>
    <w:rsid w:val="00E57DDD"/>
    <w:rsid w:val="00E61D04"/>
    <w:rsid w:val="00E62752"/>
    <w:rsid w:val="00E65C84"/>
    <w:rsid w:val="00E67691"/>
    <w:rsid w:val="00E878E7"/>
    <w:rsid w:val="00E95A4A"/>
    <w:rsid w:val="00E973E6"/>
    <w:rsid w:val="00E97944"/>
    <w:rsid w:val="00EA450D"/>
    <w:rsid w:val="00EA4EE1"/>
    <w:rsid w:val="00EA4F99"/>
    <w:rsid w:val="00EA64B6"/>
    <w:rsid w:val="00EA698A"/>
    <w:rsid w:val="00EB58CC"/>
    <w:rsid w:val="00EB67E5"/>
    <w:rsid w:val="00EC0FA9"/>
    <w:rsid w:val="00EC58C6"/>
    <w:rsid w:val="00ED2BD7"/>
    <w:rsid w:val="00ED4706"/>
    <w:rsid w:val="00ED7AF3"/>
    <w:rsid w:val="00EE3FF2"/>
    <w:rsid w:val="00EE5397"/>
    <w:rsid w:val="00EE63B6"/>
    <w:rsid w:val="00EE707F"/>
    <w:rsid w:val="00EE77C4"/>
    <w:rsid w:val="00EE7832"/>
    <w:rsid w:val="00EF0DD8"/>
    <w:rsid w:val="00EF279E"/>
    <w:rsid w:val="00F11A7C"/>
    <w:rsid w:val="00F1328D"/>
    <w:rsid w:val="00F162DF"/>
    <w:rsid w:val="00F213F9"/>
    <w:rsid w:val="00F23E4F"/>
    <w:rsid w:val="00F25A13"/>
    <w:rsid w:val="00F351AC"/>
    <w:rsid w:val="00F351EF"/>
    <w:rsid w:val="00F42257"/>
    <w:rsid w:val="00F42FA8"/>
    <w:rsid w:val="00F47167"/>
    <w:rsid w:val="00F538D5"/>
    <w:rsid w:val="00F5762A"/>
    <w:rsid w:val="00F60508"/>
    <w:rsid w:val="00F76A06"/>
    <w:rsid w:val="00F8201C"/>
    <w:rsid w:val="00F83988"/>
    <w:rsid w:val="00F92F85"/>
    <w:rsid w:val="00F95320"/>
    <w:rsid w:val="00FA4462"/>
    <w:rsid w:val="00FA61C6"/>
    <w:rsid w:val="00FC41AA"/>
    <w:rsid w:val="00FD5CD2"/>
    <w:rsid w:val="00FD5FD3"/>
    <w:rsid w:val="00FD7B8A"/>
    <w:rsid w:val="00FE0E53"/>
    <w:rsid w:val="00FE1F87"/>
    <w:rsid w:val="00FE635C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8ACD"/>
  <w15:chartTrackingRefBased/>
  <w15:docId w15:val="{B24856D2-5383-478C-BAB4-E2A48400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266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266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662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266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2662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266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266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266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266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662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2662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2662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2662F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2662F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2662F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2662F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2662F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2662F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266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266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266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266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266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2662F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2662F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2662F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2662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2662F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2662F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C67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22"/>
    <w:qFormat/>
    <w:rsid w:val="00FE6F2B"/>
    <w:rPr>
      <w:b/>
      <w:bCs/>
    </w:rPr>
  </w:style>
  <w:style w:type="character" w:styleId="Kpr">
    <w:name w:val="Hyperlink"/>
    <w:basedOn w:val="VarsaylanParagrafYazTipi"/>
    <w:uiPriority w:val="99"/>
    <w:unhideWhenUsed/>
    <w:rsid w:val="002E2691"/>
    <w:rPr>
      <w:color w:val="467886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CA0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A0087"/>
  </w:style>
  <w:style w:type="paragraph" w:styleId="AltBilgi">
    <w:name w:val="footer"/>
    <w:basedOn w:val="Normal"/>
    <w:link w:val="AltBilgiChar"/>
    <w:uiPriority w:val="99"/>
    <w:unhideWhenUsed/>
    <w:rsid w:val="00CA0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A0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12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539</cp:revision>
  <dcterms:created xsi:type="dcterms:W3CDTF">2024-09-18T12:36:00Z</dcterms:created>
  <dcterms:modified xsi:type="dcterms:W3CDTF">2025-08-26T04:01:00Z</dcterms:modified>
</cp:coreProperties>
</file>